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BD1" w:rsidRDefault="00EC1BD1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EC1BD1" w:rsidRDefault="00EC1BD1">
      <w:pPr>
        <w:pStyle w:val="newncpi"/>
        <w:ind w:firstLine="0"/>
        <w:jc w:val="center"/>
      </w:pPr>
      <w:r>
        <w:rPr>
          <w:rStyle w:val="datepr"/>
        </w:rPr>
        <w:t>8 ноября 2011 г.</w:t>
      </w:r>
      <w:r>
        <w:rPr>
          <w:rStyle w:val="number"/>
        </w:rPr>
        <w:t xml:space="preserve"> № 515</w:t>
      </w:r>
    </w:p>
    <w:p w:rsidR="00EC1BD1" w:rsidRDefault="00EC1BD1">
      <w:pPr>
        <w:pStyle w:val="title"/>
      </w:pPr>
      <w:r>
        <w:t>О некоторых вопросах развития информационного общества в Республике Беларусь</w:t>
      </w:r>
    </w:p>
    <w:p w:rsidR="00EC1BD1" w:rsidRPr="00DB7C72" w:rsidRDefault="00EC1BD1">
      <w:pPr>
        <w:pStyle w:val="changei"/>
        <w:rPr>
          <w:sz w:val="20"/>
          <w:szCs w:val="20"/>
        </w:rPr>
      </w:pPr>
      <w:bookmarkStart w:id="0" w:name="_GoBack"/>
      <w:r w:rsidRPr="00DB7C72">
        <w:rPr>
          <w:sz w:val="20"/>
          <w:szCs w:val="20"/>
        </w:rPr>
        <w:t>Изменения и дополнения:</w:t>
      </w:r>
    </w:p>
    <w:p w:rsidR="00EC1BD1" w:rsidRPr="00DB7C72" w:rsidRDefault="00EC1BD1">
      <w:pPr>
        <w:pStyle w:val="changeadd"/>
        <w:rPr>
          <w:sz w:val="20"/>
          <w:szCs w:val="20"/>
        </w:rPr>
      </w:pPr>
      <w:r w:rsidRPr="00DB7C72">
        <w:rPr>
          <w:sz w:val="20"/>
          <w:szCs w:val="20"/>
        </w:rPr>
        <w:t>Указ Президента Республики Беларусь от 4 апреля 2013 г. № 157 (Национальный правовой Интернет-портал Республики Беларусь, 06.04.2013, 1/14175) &lt;P31300157&gt;;</w:t>
      </w:r>
    </w:p>
    <w:p w:rsidR="00EC1BD1" w:rsidRPr="00DB7C72" w:rsidRDefault="00EC1BD1">
      <w:pPr>
        <w:pStyle w:val="changeadd"/>
        <w:rPr>
          <w:sz w:val="20"/>
          <w:szCs w:val="20"/>
        </w:rPr>
      </w:pPr>
      <w:r w:rsidRPr="00DB7C72">
        <w:rPr>
          <w:sz w:val="20"/>
          <w:szCs w:val="20"/>
        </w:rPr>
        <w:t>Указ Президента Республики Беларусь от 11 января 2014 г. № 17 (Национальный правовой Интернет-портал Республики Беларусь, 21.01.2014, 1/14748) &lt;P31400017&gt;;</w:t>
      </w:r>
    </w:p>
    <w:p w:rsidR="00EC1BD1" w:rsidRPr="00DB7C72" w:rsidRDefault="00EC1BD1">
      <w:pPr>
        <w:pStyle w:val="changeadd"/>
        <w:rPr>
          <w:sz w:val="20"/>
          <w:szCs w:val="20"/>
        </w:rPr>
      </w:pPr>
      <w:r w:rsidRPr="00DB7C72">
        <w:rPr>
          <w:sz w:val="20"/>
          <w:szCs w:val="20"/>
        </w:rPr>
        <w:t>Указ Президента Республики Беларусь от 15 марта 2016 г. № 98 (Национальный правовой Интернет-портал Республики Беларусь, 17.03.2016, 1/16329) &lt;P31600098&gt;;</w:t>
      </w:r>
    </w:p>
    <w:p w:rsidR="00EC1BD1" w:rsidRPr="00DB7C72" w:rsidRDefault="00EC1BD1">
      <w:pPr>
        <w:pStyle w:val="changeadd"/>
        <w:rPr>
          <w:sz w:val="20"/>
          <w:szCs w:val="20"/>
        </w:rPr>
      </w:pPr>
      <w:r w:rsidRPr="00DB7C72">
        <w:rPr>
          <w:sz w:val="20"/>
          <w:szCs w:val="20"/>
        </w:rPr>
        <w:t>Указ Президента Республики Беларусь от 16 декабря 2019 г. № 460 (Национальный правовой Интернет-портал Республики Беларусь, 19.12.2019, 1/18721) &lt;P31900460&gt;;</w:t>
      </w:r>
    </w:p>
    <w:p w:rsidR="00EC1BD1" w:rsidRPr="00DB7C72" w:rsidRDefault="00EC1BD1">
      <w:pPr>
        <w:pStyle w:val="changeadd"/>
        <w:rPr>
          <w:sz w:val="20"/>
          <w:szCs w:val="20"/>
        </w:rPr>
      </w:pPr>
      <w:r w:rsidRPr="00DB7C72">
        <w:rPr>
          <w:sz w:val="20"/>
          <w:szCs w:val="20"/>
        </w:rPr>
        <w:t>Указ Президента Республики Беларусь от 31 мая 2022 г. № 188 (Национальный правовой Интернет-портал Республики Беларусь, 02.06.2022, 1/20346) &lt;P32200188&gt;</w:t>
      </w:r>
    </w:p>
    <w:p w:rsidR="00EC1BD1" w:rsidRPr="00DB7C72" w:rsidRDefault="00EC1BD1">
      <w:pPr>
        <w:pStyle w:val="newncpi"/>
        <w:rPr>
          <w:sz w:val="20"/>
          <w:szCs w:val="20"/>
        </w:rPr>
      </w:pPr>
      <w:r w:rsidRPr="00DB7C72">
        <w:rPr>
          <w:sz w:val="20"/>
          <w:szCs w:val="20"/>
        </w:rPr>
        <w:t> </w:t>
      </w:r>
    </w:p>
    <w:bookmarkEnd w:id="0"/>
    <w:p w:rsidR="00EC1BD1" w:rsidRDefault="00EC1BD1">
      <w:pPr>
        <w:pStyle w:val="izvlechen"/>
      </w:pPr>
      <w:r>
        <w:t>(Извлечение)</w:t>
      </w:r>
    </w:p>
    <w:p w:rsidR="00EC1BD1" w:rsidRDefault="00EC1BD1">
      <w:pPr>
        <w:pStyle w:val="preamble"/>
      </w:pPr>
      <w:r>
        <w:t> </w:t>
      </w:r>
    </w:p>
    <w:p w:rsidR="00EC1BD1" w:rsidRDefault="00EC1BD1">
      <w:pPr>
        <w:pStyle w:val="preamble"/>
      </w:pPr>
      <w:r>
        <w:t xml:space="preserve">В целях обеспечения устойчивого развития информационного общества в Республике Беларусь, совершенствования государственной информационной политики и регулирования рынка телекоммуникационных услуг </w:t>
      </w:r>
      <w:r>
        <w:rPr>
          <w:rStyle w:val="razr"/>
        </w:rPr>
        <w:t>постановляю:</w:t>
      </w:r>
    </w:p>
    <w:p w:rsidR="00EC1BD1" w:rsidRDefault="00EC1BD1">
      <w:pPr>
        <w:pStyle w:val="point"/>
      </w:pPr>
      <w:r>
        <w:t>1. Исключен.</w:t>
      </w:r>
    </w:p>
    <w:p w:rsidR="00EC1BD1" w:rsidRDefault="00EC1BD1">
      <w:pPr>
        <w:pStyle w:val="point"/>
      </w:pPr>
      <w:r>
        <w:t>2. Утвердить Положение о независимом регуляторе в сфере информационно-коммуникационных технологий (прилагается).</w:t>
      </w:r>
    </w:p>
    <w:p w:rsidR="00EC1BD1" w:rsidRDefault="00EC1BD1">
      <w:pPr>
        <w:pStyle w:val="point"/>
      </w:pPr>
      <w:r>
        <w:t>3. Установить, что Оперативно-аналитический центр при Президенте Республики Беларусь осуществляет регулирование в сфере:</w:t>
      </w:r>
    </w:p>
    <w:p w:rsidR="00EC1BD1" w:rsidRDefault="00EC1BD1">
      <w:pPr>
        <w:pStyle w:val="newncpi"/>
      </w:pPr>
      <w:r>
        <w:t>функционирования Государственной системы управления открытыми ключами проверки электронной цифровой подписи Республики Беларусь (далее – Государственная система управления открытыми ключами);</w:t>
      </w:r>
    </w:p>
    <w:p w:rsidR="00EC1BD1" w:rsidRDefault="00EC1BD1">
      <w:pPr>
        <w:pStyle w:val="newncpi"/>
      </w:pPr>
      <w:r>
        <w:t>криптографической защиты информации, не содержащей сведений, отнесенных к государственным секретам;</w:t>
      </w:r>
    </w:p>
    <w:p w:rsidR="00EC1BD1" w:rsidRDefault="00EC1BD1">
      <w:pPr>
        <w:pStyle w:val="newncpi"/>
      </w:pPr>
      <w:r>
        <w:t>межведомственного информационного взаимодействия государственных органов, в том числе судов (далее – государственные органы), и иных государственных организаций на основе межведомственных и иных государственных информационных систем, не предназначенных для обработки информации, отнесенной к государственным секретам, если иное не предусмотрено законодательными актами;</w:t>
      </w:r>
    </w:p>
    <w:p w:rsidR="00EC1BD1" w:rsidRDefault="00EC1BD1">
      <w:pPr>
        <w:pStyle w:val="newncpi"/>
      </w:pPr>
      <w:r>
        <w:t>эксплуатации и развития межведомственных информационных систем по перечню, утверждаемому этим центром (далее – межведомственные информационные системы).</w:t>
      </w:r>
    </w:p>
    <w:p w:rsidR="00EC1BD1" w:rsidRDefault="00EC1BD1">
      <w:pPr>
        <w:pStyle w:val="point"/>
      </w:pPr>
      <w:r>
        <w:t>4. Оперативно-аналитическому центру при Президенте Республики Беларусь до 1 июня 2012 г. создать республиканское унитарное предприятие «Национальный центр электронных услуг» (далее – НЦЭУ).</w:t>
      </w:r>
    </w:p>
    <w:p w:rsidR="00EC1BD1" w:rsidRDefault="00EC1BD1">
      <w:pPr>
        <w:pStyle w:val="point"/>
      </w:pPr>
      <w:r>
        <w:t>5. Определить, что НЦЭУ:</w:t>
      </w:r>
    </w:p>
    <w:p w:rsidR="00EC1BD1" w:rsidRDefault="00EC1BD1">
      <w:pPr>
        <w:pStyle w:val="underpoint"/>
      </w:pPr>
      <w:r>
        <w:t>5.1. осуществляет функции:</w:t>
      </w:r>
    </w:p>
    <w:p w:rsidR="00EC1BD1" w:rsidRDefault="00EC1BD1">
      <w:pPr>
        <w:pStyle w:val="newncpi"/>
      </w:pPr>
      <w:r>
        <w:t>оператора межведомственных информационных систем, корневого и республиканского удостоверяющих центров Государственной системы управления открытыми ключами проверки электронной цифровой подписи Республики Беларусь, а также автоматизированной информационной системы «Ведомственный архив»;</w:t>
      </w:r>
    </w:p>
    <w:p w:rsidR="00EC1BD1" w:rsidRDefault="00EC1BD1">
      <w:pPr>
        <w:pStyle w:val="newncpi"/>
      </w:pPr>
      <w:r>
        <w:t>национального оператора доверенной третьей стороны по признанию подлинности электронных документов при межгосударственном электронном взаимодействии;</w:t>
      </w:r>
    </w:p>
    <w:p w:rsidR="00EC1BD1" w:rsidRDefault="00EC1BD1">
      <w:pPr>
        <w:pStyle w:val="newncpi"/>
      </w:pPr>
      <w:r>
        <w:t>оператора удостоверяющих центров национальной инфраструктуры открытых ключей биометрических документов;</w:t>
      </w:r>
    </w:p>
    <w:p w:rsidR="00EC1BD1" w:rsidRDefault="00EC1BD1">
      <w:pPr>
        <w:pStyle w:val="newncpi"/>
      </w:pPr>
      <w:r>
        <w:t>оператора национального удостоверяющего центра инфраструктуры открытых ключей облегченных сертификатов;</w:t>
      </w:r>
    </w:p>
    <w:p w:rsidR="00EC1BD1" w:rsidRDefault="00EC1BD1">
      <w:pPr>
        <w:pStyle w:val="newncpi"/>
      </w:pPr>
      <w:r>
        <w:t>уполномоченного оператора интеграционного шлюза;</w:t>
      </w:r>
    </w:p>
    <w:p w:rsidR="00EC1BD1" w:rsidRDefault="00EC1BD1">
      <w:pPr>
        <w:pStyle w:val="newncpi"/>
      </w:pPr>
      <w:r>
        <w:t xml:space="preserve">владельца и оператора программного обеспечения информационного взаимодействия, являющегося одним из основных функциональных компонентов </w:t>
      </w:r>
      <w:r>
        <w:lastRenderedPageBreak/>
        <w:t>национального сегмента Республики Беларусь интегрированной информационной системы Евразийского экономического союза;</w:t>
      </w:r>
    </w:p>
    <w:p w:rsidR="00EC1BD1" w:rsidRDefault="00EC1BD1">
      <w:pPr>
        <w:pStyle w:val="newncpi"/>
      </w:pPr>
      <w:r>
        <w:t>оператора национального удостоверяющего центра инфраструктуры открытых ключей проверки подлинности интернет-ресурсов;</w:t>
      </w:r>
    </w:p>
    <w:p w:rsidR="00EC1BD1" w:rsidRDefault="00EC1BD1">
      <w:pPr>
        <w:pStyle w:val="newncpi"/>
      </w:pPr>
      <w:r>
        <w:t>поставщика электронных услуг государственным органам и иным организациям, нотариусам и гражданам с использованием межведомственных информационных систем на возмездной и безвозмездной основе;</w:t>
      </w:r>
    </w:p>
    <w:p w:rsidR="00EC1BD1" w:rsidRDefault="00EC1BD1">
      <w:pPr>
        <w:pStyle w:val="newncpi"/>
      </w:pPr>
      <w:r>
        <w:t>владельца и оператора Единой системы идентификации физических и юридических лиц;</w:t>
      </w:r>
    </w:p>
    <w:p w:rsidR="00EC1BD1" w:rsidRDefault="00EC1BD1">
      <w:pPr>
        <w:pStyle w:val="underpoint"/>
      </w:pPr>
      <w:r>
        <w:t>5.2. обеспечивает обмен информацией и электронными документами между государственными информационными системами (ресурсами) с использованием межведомственных информационных систем;</w:t>
      </w:r>
    </w:p>
    <w:p w:rsidR="00EC1BD1" w:rsidRDefault="00EC1BD1">
      <w:pPr>
        <w:pStyle w:val="underpoint"/>
      </w:pPr>
      <w:r>
        <w:t>5.3. оказывает на безвозмездной основе электронные услуги с использованием межведомственных информационных систем государственным органам, иным организациям, нотариусам и гражданам, которым в соответствии с законодательными актами предоставлено право на безвозмездное использование информационных систем (ресурсов) и (или) получение информации, а также в иных случаях, определенных Президентом Республики Беларусь.</w:t>
      </w:r>
    </w:p>
    <w:p w:rsidR="00EC1BD1" w:rsidRDefault="00EC1BD1">
      <w:pPr>
        <w:pStyle w:val="newncpi"/>
      </w:pPr>
      <w:r>
        <w:t>Оказание НЦЭУ на безвозмездной основе электронных услуг государственным органам, иным организациям, нотариусам и гражданам не признается:</w:t>
      </w:r>
    </w:p>
    <w:p w:rsidR="00EC1BD1" w:rsidRDefault="00EC1BD1">
      <w:pPr>
        <w:pStyle w:val="newncpi"/>
      </w:pPr>
      <w:r>
        <w:t>объектом налогообложения налогом на добавленную стоимость;</w:t>
      </w:r>
    </w:p>
    <w:p w:rsidR="00EC1BD1" w:rsidRDefault="00EC1BD1">
      <w:pPr>
        <w:pStyle w:val="newncpi"/>
      </w:pPr>
      <w:r>
        <w:t>реализацией и объектом налогообложения налогом на прибыль.</w:t>
      </w:r>
    </w:p>
    <w:p w:rsidR="00EC1BD1" w:rsidRDefault="00EC1BD1">
      <w:pPr>
        <w:pStyle w:val="newncpi"/>
      </w:pPr>
      <w:r>
        <w:t>Затраты и расходы, связанные с безвозмездным оказанием электронных услуг, не учитываются при налогообложении прибыли.</w:t>
      </w:r>
    </w:p>
    <w:p w:rsidR="00EC1BD1" w:rsidRDefault="00EC1BD1">
      <w:pPr>
        <w:pStyle w:val="newncpi"/>
      </w:pPr>
      <w:r>
        <w:t>Стоимость безвозмездно полученных электронных услуг у получающей стороны не включается в состав внереализационных доходов, освобождается от подоходного налога с физических лиц;</w:t>
      </w:r>
    </w:p>
    <w:p w:rsidR="00EC1BD1" w:rsidRDefault="00EC1BD1">
      <w:pPr>
        <w:pStyle w:val="underpoint"/>
      </w:pPr>
      <w:r>
        <w:t>5.4. оказывает на договорной основе услуги по разработке и модернизации государственных информационных систем (ресурсов), предназначенных для оказания электронных услуг и осуществления административных процедур в электронной форме;</w:t>
      </w:r>
    </w:p>
    <w:p w:rsidR="00EC1BD1" w:rsidRDefault="00EC1BD1">
      <w:pPr>
        <w:pStyle w:val="underpoint"/>
      </w:pPr>
      <w:r>
        <w:t>5.5. обрабатывает информацию из государственных информационных систем (ресурсов), интегрированных с общегосударственной автоматизированной информационной системой, без изменения ее содержания в целях оказания электронных услуг с использованием межведомственных информационных систем, а также осуществления административных процедур в электронной форме;</w:t>
      </w:r>
    </w:p>
    <w:p w:rsidR="00EC1BD1" w:rsidRDefault="00EC1BD1">
      <w:pPr>
        <w:pStyle w:val="underpoint"/>
      </w:pPr>
      <w:r>
        <w:t>5.6. определяет технические требования к межведомственным информационным системам и порядок их функционирования;</w:t>
      </w:r>
    </w:p>
    <w:p w:rsidR="00EC1BD1" w:rsidRDefault="00EC1BD1">
      <w:pPr>
        <w:pStyle w:val="underpoint"/>
      </w:pPr>
      <w:r>
        <w:t>5.7. определяет единые требования и форматы обмена данными для создаваемых (модернизируемых) государственных информационных систем (ресурсов) на предмет обеспечения их интеграции и взаимодействия с межведомственными информационными системами, осуществляет в этих целях мониторинг государственных информационных систем (ресурсов), информация из которых используется либо предполагается к использованию при осуществлении административных процедур, оказании электронных услуг;</w:t>
      </w:r>
    </w:p>
    <w:p w:rsidR="00EC1BD1" w:rsidRDefault="00EC1BD1">
      <w:pPr>
        <w:pStyle w:val="underpoint"/>
      </w:pPr>
      <w:r>
        <w:t>5.8. утверждает методику формирования и оказания электронных услуг с использованием межведомственных информационных систем, а также перевода административных процедур в электронную форму;</w:t>
      </w:r>
    </w:p>
    <w:p w:rsidR="00EC1BD1" w:rsidRDefault="00EC1BD1">
      <w:pPr>
        <w:pStyle w:val="underpoint"/>
      </w:pPr>
      <w:r>
        <w:t>5.9. согласовывает проекты административных электронных регламентов осуществления административных процедур в электронной форме* и административных электронных регламентов оказания электронных услуг**;</w:t>
      </w:r>
    </w:p>
    <w:p w:rsidR="00EC1BD1" w:rsidRDefault="00EC1BD1">
      <w:pPr>
        <w:pStyle w:val="underpoint"/>
      </w:pPr>
      <w:r>
        <w:t>5.10. вносит предложения в государственные органы и иные государственные организации о создании и совершенствовании программного обеспечения государственных информационных систем (ресурсов) в целях оказания электронных услуг и осуществления перевода административных процедур в электронную форму;</w:t>
      </w:r>
    </w:p>
    <w:p w:rsidR="00EC1BD1" w:rsidRDefault="00EC1BD1">
      <w:pPr>
        <w:pStyle w:val="underpoint"/>
      </w:pPr>
      <w:r>
        <w:t>5.11. имеет право:</w:t>
      </w:r>
    </w:p>
    <w:p w:rsidR="00EC1BD1" w:rsidRDefault="00EC1BD1">
      <w:pPr>
        <w:pStyle w:val="newncpi"/>
      </w:pPr>
      <w:r>
        <w:lastRenderedPageBreak/>
        <w:t>по согласованию с Оперативно-аналитическим центром при Президенте Республики Беларусь вступать в международные неправительственные организации, ассоциации (союзы), иным образом принимать участие в их деятельности;</w:t>
      </w:r>
    </w:p>
    <w:p w:rsidR="00EC1BD1" w:rsidRDefault="00EC1BD1">
      <w:pPr>
        <w:pStyle w:val="newncpi"/>
      </w:pPr>
      <w:r>
        <w:t>проводить опросы населения по вопросам развития электронного правительства.</w:t>
      </w:r>
    </w:p>
    <w:p w:rsidR="00EC1BD1" w:rsidRDefault="00EC1BD1">
      <w:pPr>
        <w:pStyle w:val="snoskiline"/>
      </w:pPr>
      <w:r>
        <w:t>______________________________</w:t>
      </w:r>
    </w:p>
    <w:p w:rsidR="00EC1BD1" w:rsidRDefault="00EC1BD1">
      <w:pPr>
        <w:pStyle w:val="snoski"/>
        <w:ind w:firstLine="567"/>
      </w:pPr>
      <w:r>
        <w:t>* Для целей настоящего Указа под административным электронным регламентом осуществления административных процедур в электронной форме понимается документ, описывающий организационно-технологический процесс осуществления административной процедуры в электронной форме через единый портал электронных услуг, включая реквизитный состав предоставляемой (получаемой) информации.</w:t>
      </w:r>
    </w:p>
    <w:p w:rsidR="00EC1BD1" w:rsidRDefault="00EC1BD1">
      <w:pPr>
        <w:pStyle w:val="snoski"/>
        <w:spacing w:after="240"/>
        <w:ind w:firstLine="567"/>
      </w:pPr>
      <w:r>
        <w:t>** Для целей настоящего Указа под административным электронным регламентом оказания электронных услуг понимается документ, описывающий организационно-технологический процесс оказания электронных услуг с использованием общегосударственной автоматизированной информационной системы, включая реквизитный состав предоставляемой (получаемой) информации.</w:t>
      </w:r>
    </w:p>
    <w:p w:rsidR="00EC1BD1" w:rsidRDefault="00EC1BD1">
      <w:pPr>
        <w:pStyle w:val="point"/>
      </w:pPr>
      <w:r>
        <w:t>5</w:t>
      </w:r>
      <w:r>
        <w:rPr>
          <w:vertAlign w:val="superscript"/>
        </w:rPr>
        <w:t>1</w:t>
      </w:r>
      <w:r>
        <w:t>. Установить, что:</w:t>
      </w:r>
    </w:p>
    <w:p w:rsidR="00EC1BD1" w:rsidRDefault="00EC1BD1">
      <w:pPr>
        <w:pStyle w:val="underpoint"/>
      </w:pPr>
      <w:r>
        <w:t>5</w:t>
      </w:r>
      <w:r>
        <w:rPr>
          <w:vertAlign w:val="superscript"/>
        </w:rPr>
        <w:t>1</w:t>
      </w:r>
      <w:r>
        <w:t>.1. приобретаемые (разрабатываемые, модернизируемые) государственными органами и иными государственными организациями ведомственные системы электронного документооборота* (за исключением предназначенных для обработки информации, отнесенной к государственным секретам) должны обеспечивать возможность:</w:t>
      </w:r>
    </w:p>
    <w:p w:rsidR="00EC1BD1" w:rsidRDefault="00EC1BD1">
      <w:pPr>
        <w:pStyle w:val="newncpi"/>
      </w:pPr>
      <w:r>
        <w:t>взаимодействия с системой межведомственного электронного документооборота государственных органов с применением формата обмена данными, сформированного НЦЭУ. Технические характеристики такого формата размещаются на информационных ресурсах НЦЭУ в глобальной компьютерной сети Интернет, открытых для свободного доступа;</w:t>
      </w:r>
    </w:p>
    <w:p w:rsidR="00EC1BD1" w:rsidRDefault="00EC1BD1">
      <w:pPr>
        <w:pStyle w:val="newncpi"/>
      </w:pPr>
      <w:r>
        <w:t>использования средств электронной цифровой подписи, имеющих сертификат соответствия Национальной системы подтверждения соответствия Республики Беларусь или положительное экспертное заключение по результатам государственной экспертизы, проводимой Оперативно-аналитическим центром при Президенте Республики Беларусь;</w:t>
      </w:r>
    </w:p>
    <w:p w:rsidR="00EC1BD1" w:rsidRDefault="00EC1BD1">
      <w:pPr>
        <w:pStyle w:val="snoskiline"/>
      </w:pPr>
      <w:r>
        <w:t>______________________________</w:t>
      </w:r>
    </w:p>
    <w:p w:rsidR="00EC1BD1" w:rsidRDefault="00EC1BD1">
      <w:pPr>
        <w:pStyle w:val="snoski"/>
        <w:spacing w:after="240"/>
        <w:ind w:firstLine="567"/>
      </w:pPr>
      <w:r>
        <w:t>*Для целей настоящего Указа под ведомственной системой электронного документооборота понимается автоматизированная информационная система в государственном органе или иной организации, обеспечивающая обмен документами без использования бумажных носителей с применением электронной цифровой подписи и включающая программно-технические средства, используемые для создания, обработки, хранения, передачи и защиты электронных документов.</w:t>
      </w:r>
    </w:p>
    <w:p w:rsidR="00EC1BD1" w:rsidRDefault="00EC1BD1">
      <w:pPr>
        <w:pStyle w:val="underpoint"/>
      </w:pPr>
      <w:r>
        <w:t>5</w:t>
      </w:r>
      <w:r>
        <w:rPr>
          <w:vertAlign w:val="superscript"/>
        </w:rPr>
        <w:t>1</w:t>
      </w:r>
      <w:r>
        <w:t>.2. финансирование расходов на организацию взаимодействия ведомственных систем электронного документооборота и системы межведомственного электронного документооборота государственных органов осуществляется в пределах средств, предусмотренных в республиканском и местных бюджетах на содержание государственных органов и иных государственных организаций, а также из других источников, не запрещенных законодательством;</w:t>
      </w:r>
    </w:p>
    <w:p w:rsidR="00EC1BD1" w:rsidRDefault="00EC1BD1">
      <w:pPr>
        <w:pStyle w:val="underpoint"/>
      </w:pPr>
      <w:r>
        <w:t>5</w:t>
      </w:r>
      <w:r>
        <w:rPr>
          <w:vertAlign w:val="superscript"/>
        </w:rPr>
        <w:t>1</w:t>
      </w:r>
      <w:r>
        <w:t>.3. оказание государственным органам, иным организациям и гражданам электронных услуг информационными посредниками осуществляется при наличии у данных посредников специального разрешения (лицензии) на деятельность по технической и (или) криптографической защите информации с указанием составляющих лицензируемый вид деятельности работ (услуг) – удостоверение формы внешнего представления электронного документа на бумажном носителе. Предоставление информационным посредником электронных услуг с использованием общегосударственной автоматизированной информационной системы осуществляется в соответствии с договором, заключенным НЦЭУ с информационным посредником;</w:t>
      </w:r>
    </w:p>
    <w:p w:rsidR="00EC1BD1" w:rsidRDefault="00EC1BD1">
      <w:pPr>
        <w:pStyle w:val="underpoint"/>
      </w:pPr>
      <w:r>
        <w:t>5</w:t>
      </w:r>
      <w:r>
        <w:rPr>
          <w:vertAlign w:val="superscript"/>
        </w:rPr>
        <w:t>1</w:t>
      </w:r>
      <w:r>
        <w:t>.4. финансирование расходов по оказанию НЦЭУ электронных услуг государственным органам, иным организациям, нотариусам и гражданам на безвозмездной основе в соответствии с подпунктом 5.3 пункта 5 настоящего Указа за счет средств республиканского бюджета осуществляется в порядке, определяемом Советом Министров Республики Беларусь по согласованию с Оперативно-аналитическим центром при Президенте Республики Беларусь;</w:t>
      </w:r>
    </w:p>
    <w:p w:rsidR="00EC1BD1" w:rsidRDefault="00EC1BD1">
      <w:pPr>
        <w:pStyle w:val="underpoint"/>
      </w:pPr>
      <w:r>
        <w:t>5</w:t>
      </w:r>
      <w:r>
        <w:rPr>
          <w:vertAlign w:val="superscript"/>
        </w:rPr>
        <w:t>1</w:t>
      </w:r>
      <w:r>
        <w:t>.5. средства, полученные из республиканского бюджета на финансирование расходов, указанных в подпункте 5</w:t>
      </w:r>
      <w:r>
        <w:rPr>
          <w:vertAlign w:val="superscript"/>
        </w:rPr>
        <w:t>1</w:t>
      </w:r>
      <w:r>
        <w:t>.4 настоящего пункта, признаются целевым финансированием из бюджета и не включаются в состав внереализационных доходов;</w:t>
      </w:r>
    </w:p>
    <w:p w:rsidR="00EC1BD1" w:rsidRDefault="00EC1BD1">
      <w:pPr>
        <w:pStyle w:val="underpoint"/>
      </w:pPr>
      <w:r>
        <w:lastRenderedPageBreak/>
        <w:t>5</w:t>
      </w:r>
      <w:r>
        <w:rPr>
          <w:vertAlign w:val="superscript"/>
        </w:rPr>
        <w:t>1</w:t>
      </w:r>
      <w:r>
        <w:t>.6. финансирование расходов на приобретение государственными органами, иными государственными организациями, нотариусами электронных и иных услуг НЦЭУ, связанных с интеграцией государственных информационных ресурсов (систем) с общегосударственной автоматизированной информационной системой, а также оказываемых в рамках функционирования межведомственных информационных систем, осуществляется в пределах средств, предусмотренных в республиканском и (или) местных бюджетах на их содержание, и из иных источников;</w:t>
      </w:r>
    </w:p>
    <w:p w:rsidR="00EC1BD1" w:rsidRDefault="00EC1BD1">
      <w:pPr>
        <w:pStyle w:val="underpoint"/>
      </w:pPr>
      <w:r>
        <w:t>5</w:t>
      </w:r>
      <w:r>
        <w:rPr>
          <w:vertAlign w:val="superscript"/>
        </w:rPr>
        <w:t>1</w:t>
      </w:r>
      <w:r>
        <w:t>.7. </w:t>
      </w:r>
      <w:r>
        <w:rPr>
          <w:i/>
          <w:iCs/>
        </w:rPr>
        <w:t>для служебного пользования</w:t>
      </w:r>
      <w:r>
        <w:t>.</w:t>
      </w:r>
    </w:p>
    <w:p w:rsidR="00EC1BD1" w:rsidRDefault="00EC1BD1">
      <w:pPr>
        <w:pStyle w:val="point"/>
      </w:pPr>
      <w:r>
        <w:t>5</w:t>
      </w:r>
      <w:r>
        <w:rPr>
          <w:vertAlign w:val="superscript"/>
        </w:rPr>
        <w:t>2</w:t>
      </w:r>
      <w:r>
        <w:t>. Действие настоящего Указа не распространяется на дипломатические представительства и консульские учреждения Республики Беларусь.</w:t>
      </w:r>
    </w:p>
    <w:p w:rsidR="00EC1BD1" w:rsidRDefault="00EC1BD1">
      <w:pPr>
        <w:pStyle w:val="point"/>
      </w:pPr>
      <w:r>
        <w:t>6. Совету Министров Республики Беларусь, Управлению делами Президента Республики Беларусь и Национальному банку по согласованию с Оперативно-аналитическим центром при Президенте Республики Беларусь:</w:t>
      </w:r>
    </w:p>
    <w:p w:rsidR="00EC1BD1" w:rsidRDefault="00EC1BD1">
      <w:pPr>
        <w:pStyle w:val="underpoint"/>
      </w:pPr>
      <w:r>
        <w:t>6.1. обеспечить надлежащее функционирование межведомственных информационных систем, в том числе приобретение необходимых технических средств, программного обеспечения, и выполнение мероприятий ведомственных планов по их развитию до передачи межведомственных информационных систем в эксплуатацию НЦЭУ;</w:t>
      </w:r>
    </w:p>
    <w:p w:rsidR="00EC1BD1" w:rsidRDefault="00EC1BD1">
      <w:pPr>
        <w:pStyle w:val="underpoint"/>
      </w:pPr>
      <w:r>
        <w:t>6.2. до 1 мая 2012 г. определить перечень административных и производственных помещений, оборудования, транспорта, нематериальных активов, связанных с разработкой и эксплуатацией межведомственных информационных систем, другого имущества, необходимых для осуществления деятельности НЦЭУ, и до 1 декабря 2012 г. обеспечить передачу этого имущества в хозяйственное ведение НЦЭУ.</w:t>
      </w:r>
    </w:p>
    <w:p w:rsidR="00EC1BD1" w:rsidRDefault="00EC1BD1">
      <w:pPr>
        <w:pStyle w:val="point"/>
      </w:pPr>
      <w:r>
        <w:t>7. Совету Министров Республики Беларусь ежегодно при составлении проектов республиканского бюджета предусматривать Оперативно-аналитическому центру при Президенте Республики Беларусь средства на финансирование расходов по оказанию НЦЭУ электронных услуг государственным органам, иным организациям, нотариусам и гражданам на безвозмездной основе в соответствии с частью первой подпункта 5.3 пункта 5 настоящего Указа.</w:t>
      </w:r>
    </w:p>
    <w:p w:rsidR="00EC1BD1" w:rsidRDefault="00EC1BD1">
      <w:pPr>
        <w:pStyle w:val="point"/>
      </w:pPr>
      <w:r>
        <w:t>8. Внести изменения и дополнение в следующие указы Президента Республики Беларусь:</w:t>
      </w:r>
    </w:p>
    <w:p w:rsidR="00EC1BD1" w:rsidRDefault="00EC1BD1">
      <w:pPr>
        <w:pStyle w:val="underpoint"/>
      </w:pPr>
      <w:r>
        <w:t>8.1. в Указе Президента Республики Беларусь от 30 сентября 2010 г. № 515 «О некоторых мерах по развитию сети передачи данных в Республике Беларусь» (Национальный реестр правовых актов Республики Беларусь, 2010 г., № 237, 1/12002):</w:t>
      </w:r>
    </w:p>
    <w:p w:rsidR="00EC1BD1" w:rsidRDefault="00EC1BD1">
      <w:pPr>
        <w:pStyle w:val="newncpi"/>
      </w:pPr>
      <w:r>
        <w:t>подпункт 2.4 пункта 2 с подстрочным примечанием к нему изложить в следующей редакции:</w:t>
      </w:r>
    </w:p>
    <w:p w:rsidR="00EC1BD1" w:rsidRDefault="00EC1BD1">
      <w:pPr>
        <w:pStyle w:val="underpoint"/>
      </w:pPr>
      <w:r>
        <w:rPr>
          <w:rStyle w:val="rednoun"/>
        </w:rPr>
        <w:t>«</w:t>
      </w:r>
      <w:r>
        <w:t>2.4. Оперативно-аналитический центр при Президенте Республики Беларусь является независимым регулятором в сфере информационно-коммуникационных технологий (далее – ИКТ)*, организация деятельности которого определяется Положением о независимом регуляторе в сфере информационно-коммуникационных технологий, утверждаемым Президентом Республики Беларусь.</w:t>
      </w:r>
    </w:p>
    <w:p w:rsidR="00EC1BD1" w:rsidRDefault="00EC1BD1">
      <w:pPr>
        <w:pStyle w:val="snoskiline"/>
      </w:pPr>
      <w:r>
        <w:t>______________________________</w:t>
      </w:r>
    </w:p>
    <w:p w:rsidR="00EC1BD1" w:rsidRDefault="00EC1BD1">
      <w:pPr>
        <w:pStyle w:val="snoski"/>
        <w:spacing w:after="240"/>
        <w:ind w:firstLine="567"/>
      </w:pPr>
      <w:r>
        <w:t>*Для целей настоящего Указа под информационно-коммуникационными технологиями понимается совокупность информационных технологий и технологий электросвязи, обеспечивающих сбор, обработку, хранение, распространение, отображение и использование информации в интересах ее пользователей.</w:t>
      </w:r>
      <w:r>
        <w:rPr>
          <w:rStyle w:val="rednoun"/>
        </w:rPr>
        <w:t>»</w:t>
      </w:r>
      <w:r>
        <w:t>;</w:t>
      </w:r>
    </w:p>
    <w:p w:rsidR="00EC1BD1" w:rsidRDefault="00EC1BD1">
      <w:pPr>
        <w:pStyle w:val="newncpi"/>
      </w:pPr>
      <w:r>
        <w:t>в подпункте 4.4 пункта 4:</w:t>
      </w:r>
    </w:p>
    <w:p w:rsidR="00EC1BD1" w:rsidRDefault="00EC1BD1">
      <w:pPr>
        <w:pStyle w:val="newncpi"/>
      </w:pPr>
      <w:r>
        <w:t>слово «ЕРСПД» заменить словом «ЕРСПД*»;</w:t>
      </w:r>
    </w:p>
    <w:p w:rsidR="00EC1BD1" w:rsidRDefault="00EC1BD1">
      <w:pPr>
        <w:pStyle w:val="newncpi"/>
      </w:pPr>
      <w:r>
        <w:t>дополнить подпункт подстрочным примечанием следующего содержания:</w:t>
      </w:r>
    </w:p>
    <w:p w:rsidR="00EC1BD1" w:rsidRDefault="00EC1BD1">
      <w:pPr>
        <w:pStyle w:val="snoskiline"/>
      </w:pPr>
      <w:r>
        <w:t>«______________________________</w:t>
      </w:r>
    </w:p>
    <w:p w:rsidR="00EC1BD1" w:rsidRDefault="00EC1BD1">
      <w:pPr>
        <w:pStyle w:val="snoski"/>
        <w:spacing w:after="240"/>
        <w:ind w:firstLine="567"/>
      </w:pPr>
      <w:r>
        <w:t>*Для целей настоящего Указа под инфраструктурой ЕРСПД понимаются объединенные в ЕРСПД сети передачи данных, а также линейно-кабельные сооружения, здания, строения, нежилые помещения, специально созданные или приспособленные для их размещения.»;</w:t>
      </w:r>
    </w:p>
    <w:p w:rsidR="00EC1BD1" w:rsidRDefault="00EC1BD1">
      <w:pPr>
        <w:pStyle w:val="underpoint"/>
      </w:pPr>
      <w:r>
        <w:t xml:space="preserve">8.2. раздел «Оперативно-аналитический центр при Президенте Республики Беларусь» приложения 1 к Указу Президента Республики Беларусь от 25 февраля 2011 г. № 72 «О некоторых вопросах регулирования цен (тарифов) в Республике Беларусь» (Национальный </w:t>
      </w:r>
      <w:r>
        <w:lastRenderedPageBreak/>
        <w:t>реестр правовых актов Республики Беларусь, 2011 г., № 26, 1/12374) изложить в следующей редакции:</w:t>
      </w:r>
    </w:p>
    <w:p w:rsidR="00EC1BD1" w:rsidRDefault="00EC1BD1">
      <w:pPr>
        <w:pStyle w:val="newncpi"/>
      </w:pPr>
      <w:r>
        <w:t> </w:t>
      </w:r>
    </w:p>
    <w:p w:rsidR="00EC1BD1" w:rsidRDefault="00EC1BD1">
      <w:pPr>
        <w:pStyle w:val="newncpi0"/>
        <w:jc w:val="center"/>
      </w:pPr>
      <w:r>
        <w:t>«Оперативно-аналитический центр при Президенте Республики Беларусь</w:t>
      </w:r>
    </w:p>
    <w:p w:rsidR="00EC1BD1" w:rsidRDefault="00EC1BD1">
      <w:pPr>
        <w:pStyle w:val="newncpi"/>
      </w:pPr>
      <w:r>
        <w:t> </w:t>
      </w:r>
    </w:p>
    <w:p w:rsidR="00EC1BD1" w:rsidRDefault="00EC1BD1">
      <w:pPr>
        <w:pStyle w:val="newncpi"/>
      </w:pPr>
      <w:r>
        <w:t>Услуги электросвязи по присоединению сетей передачи данных к единой республиканской сети передачи данных, включению сетей передачи данных в единую республиканскую сеть передачи данных, предоставлению доступа к единой республиканской сети передачи данных, а также услуги по использованию инфраструктуры единой республиканской сети передачи данных».</w:t>
      </w:r>
    </w:p>
    <w:p w:rsidR="00EC1BD1" w:rsidRDefault="00EC1BD1">
      <w:pPr>
        <w:pStyle w:val="point"/>
      </w:pPr>
      <w:r>
        <w:t>9. Признать утратившими силу:</w:t>
      </w:r>
    </w:p>
    <w:p w:rsidR="00EC1BD1" w:rsidRDefault="00EC1BD1">
      <w:pPr>
        <w:pStyle w:val="newncpi"/>
      </w:pPr>
      <w:r>
        <w:t>Указ Президента Республики Беларусь от 7 декабря 1998 г. № 591 «О создании межведомственной комиссии по вопросам информатизации в Республике Беларусь» (Собрание декретов, указов Президента и постановлений Правительства Республики Беларусь, 1998 г., № 35, ст. 890);</w:t>
      </w:r>
    </w:p>
    <w:p w:rsidR="00EC1BD1" w:rsidRDefault="00EC1BD1">
      <w:pPr>
        <w:pStyle w:val="newncpi"/>
      </w:pPr>
      <w:r>
        <w:t>Указ Президента Республики Беларусь от 6 апреля 1999 г. № 195 «О некоторых вопросах информатизации в Республике Беларусь» (Национальный реестр правовых актов Республики Беларусь, 1999 г., № 28, 1/231);</w:t>
      </w:r>
    </w:p>
    <w:p w:rsidR="00EC1BD1" w:rsidRDefault="00EC1BD1">
      <w:pPr>
        <w:pStyle w:val="newncpi"/>
      </w:pPr>
      <w:r>
        <w:t>Указ Президента Республики Беларусь от 25 апреля 2001 г. № 217 «О внесении изменений и дополнений в Указ Президента Республики Беларусь от 7 декабря 1998 г. № 591» (Национальный реестр правовых актов Республики Беларусь, 2001 г., № 44, 1/2592);</w:t>
      </w:r>
    </w:p>
    <w:p w:rsidR="00EC1BD1" w:rsidRDefault="00EC1BD1">
      <w:pPr>
        <w:pStyle w:val="newncpi"/>
      </w:pPr>
      <w:r>
        <w:t>Указ Президента Республики Беларусь от 24 мая 2002 г. № 266 «О внесении изменений и дополнений в Указ Президента Республики Беларусь от 7 декабря 1998 г. № 591» (Национальный реестр правовых актов Республики Беларусь, 2002 г., № 61, 1/3711);</w:t>
      </w:r>
    </w:p>
    <w:p w:rsidR="00EC1BD1" w:rsidRDefault="00EC1BD1">
      <w:pPr>
        <w:pStyle w:val="newncpi"/>
      </w:pPr>
      <w:r>
        <w:t>Указ Президента Республики Беларусь от 7 августа 2002 г. № 433 «О внесении изменений в указы Президента Республики Беларусь от 7 декабря 1998 г. № 591 и от 6 апреля 1999 г. № 195» (Национальный реестр правовых актов Республики Беларусь, 2002 г., № 91, 1/3939);</w:t>
      </w:r>
    </w:p>
    <w:p w:rsidR="00EC1BD1" w:rsidRDefault="00EC1BD1">
      <w:pPr>
        <w:pStyle w:val="newncpi"/>
      </w:pPr>
      <w:r>
        <w:t>Указ Президента Республики Беларусь от 4 августа 2006 г. № 502 «О внесении изменений и дополнений в указы Президента Республики Беларусь от 7 декабря 1998 г. № 591 и от 6 апреля 1999 г. № 195» (Национальный реестр правовых актов Республики Беларусь, 2006 г., № 127, 1/7816);</w:t>
      </w:r>
    </w:p>
    <w:p w:rsidR="00EC1BD1" w:rsidRDefault="00EC1BD1">
      <w:pPr>
        <w:pStyle w:val="newncpi"/>
      </w:pPr>
      <w:r>
        <w:t>Указ Президента Республики Беларусь от 15 сентября 2008 г. № 514 «О внесении изменений и дополнений в Указ Президента Республики Беларусь от 7 декабря 1998 г. № 591» (Национальный реестр правовых актов Республики Беларусь, 2008 г., № 224, 1/10061);</w:t>
      </w:r>
    </w:p>
    <w:p w:rsidR="00EC1BD1" w:rsidRDefault="00EC1BD1">
      <w:pPr>
        <w:pStyle w:val="newncpi"/>
      </w:pPr>
      <w:r>
        <w:t>подпункт 1.1 пункта 1 Указа Президента Республики Беларусь от 23 июля 2009 г. № 389 «О внесении изменений в некоторые указы Президента Республики Беларусь» (Национальный реестр правовых актов Республики Беларусь, 2009 г., № 185, 1/10890).</w:t>
      </w:r>
    </w:p>
    <w:p w:rsidR="00EC1BD1" w:rsidRDefault="00EC1BD1">
      <w:pPr>
        <w:pStyle w:val="point"/>
      </w:pPr>
      <w:r>
        <w:t>10. Настоящий Указ вступает в силу со дня его официального опубликования, за исключением пунктов 3 и 5, которые вступают в силу с 1 июля 2012 г.</w:t>
      </w:r>
    </w:p>
    <w:p w:rsidR="00EC1BD1" w:rsidRDefault="00EC1BD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EC1BD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D1" w:rsidRDefault="00EC1BD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D1" w:rsidRDefault="00EC1BD1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EC1BD1" w:rsidRDefault="00EC1BD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EC1BD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D1" w:rsidRDefault="00EC1BD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D1" w:rsidRDefault="00EC1BD1">
            <w:pPr>
              <w:pStyle w:val="capu1"/>
            </w:pPr>
            <w:r>
              <w:t>УТВЕРЖДЕНО</w:t>
            </w:r>
          </w:p>
          <w:p w:rsidR="00EC1BD1" w:rsidRDefault="00EC1BD1">
            <w:pPr>
              <w:pStyle w:val="cap1"/>
            </w:pPr>
            <w:r>
              <w:t>Указ Президента</w:t>
            </w:r>
            <w:r>
              <w:br/>
              <w:t>Республики Беларусь</w:t>
            </w:r>
          </w:p>
          <w:p w:rsidR="00EC1BD1" w:rsidRDefault="00EC1BD1">
            <w:pPr>
              <w:pStyle w:val="cap1"/>
            </w:pPr>
            <w:r>
              <w:t>08.11.2011 № 515</w:t>
            </w:r>
          </w:p>
        </w:tc>
      </w:tr>
    </w:tbl>
    <w:p w:rsidR="00EC1BD1" w:rsidRDefault="00EC1BD1">
      <w:pPr>
        <w:pStyle w:val="titleu"/>
      </w:pPr>
      <w:r>
        <w:t>ПОЛОЖЕНИЕ</w:t>
      </w:r>
      <w:r>
        <w:br/>
        <w:t>о независимом регуляторе в сфере информационно-коммуникационных технологий</w:t>
      </w:r>
    </w:p>
    <w:p w:rsidR="00EC1BD1" w:rsidRDefault="00EC1BD1">
      <w:pPr>
        <w:pStyle w:val="chapter"/>
      </w:pPr>
      <w:r>
        <w:t>ГЛАВА 1</w:t>
      </w:r>
      <w:r>
        <w:br/>
        <w:t>ОБЩИЕ ПОЛОЖЕНИЯ</w:t>
      </w:r>
    </w:p>
    <w:p w:rsidR="00EC1BD1" w:rsidRDefault="00EC1BD1">
      <w:pPr>
        <w:pStyle w:val="point"/>
      </w:pPr>
      <w:r>
        <w:lastRenderedPageBreak/>
        <w:t>1. Настоящим Положением определяется организация деятельности независимого регулятора в сфере информационно-коммуникационных технологий (далее – независимый регулятор).</w:t>
      </w:r>
    </w:p>
    <w:p w:rsidR="00EC1BD1" w:rsidRDefault="00EC1BD1">
      <w:pPr>
        <w:pStyle w:val="newncpi"/>
      </w:pPr>
      <w:r>
        <w:t>Функции независимого регулятора осуществляются Оперативно-аналитическим центром при Президенте Республики Беларусь.</w:t>
      </w:r>
    </w:p>
    <w:p w:rsidR="00EC1BD1" w:rsidRDefault="00EC1BD1">
      <w:pPr>
        <w:pStyle w:val="point"/>
      </w:pPr>
      <w:r>
        <w:t>2. Независимый регулятор в своей деятельности руководствуется Конституцией Республики Беларусь, законами Республики Беларусь, решениями Президента Республики Беларусь, в том числе настоящим Положением, и иными актами законодательства.</w:t>
      </w:r>
    </w:p>
    <w:p w:rsidR="00EC1BD1" w:rsidRDefault="00EC1BD1">
      <w:pPr>
        <w:pStyle w:val="point"/>
      </w:pPr>
      <w:r>
        <w:t>3. Независимый регулятор осуществляет свою деятельность во взаимодействии с республиканскими органами государственного управления, местными исполнительными и распорядительными органами, иными организациями (далее – государственные органы и иные организации), индивидуальными предпринимателями, международными и иностранными организациями.</w:t>
      </w:r>
    </w:p>
    <w:p w:rsidR="00EC1BD1" w:rsidRDefault="00EC1BD1">
      <w:pPr>
        <w:pStyle w:val="chapter"/>
      </w:pPr>
      <w:r>
        <w:t>ГЛАВА 2</w:t>
      </w:r>
      <w:r>
        <w:br/>
        <w:t>ПОЛНОМОЧИЯ НЕЗАВИСИМОГО РЕГУЛЯТОРА</w:t>
      </w:r>
    </w:p>
    <w:p w:rsidR="00EC1BD1" w:rsidRDefault="00EC1BD1">
      <w:pPr>
        <w:pStyle w:val="point"/>
      </w:pPr>
      <w:r>
        <w:t>4. Независимый регулятор:</w:t>
      </w:r>
    </w:p>
    <w:p w:rsidR="00EC1BD1" w:rsidRDefault="00EC1BD1">
      <w:pPr>
        <w:pStyle w:val="newncpi"/>
      </w:pPr>
      <w:r>
        <w:t>согласовывает в установленном Советом Министров Республики Беларусь порядке инвестиционные проекты в сфере информационно-коммуникационных технологий (далее – ИКТ);</w:t>
      </w:r>
    </w:p>
    <w:p w:rsidR="00EC1BD1" w:rsidRDefault="00EC1BD1">
      <w:pPr>
        <w:pStyle w:val="newncpi"/>
      </w:pPr>
      <w:r>
        <w:t>согласовывает проекты законодательных актов, распоряжений Президента Республики Беларусь и постановлений Совета Министров Республики Беларусь в сфере ИКТ;</w:t>
      </w:r>
    </w:p>
    <w:p w:rsidR="00EC1BD1" w:rsidRDefault="00EC1BD1">
      <w:pPr>
        <w:pStyle w:val="newncpi"/>
      </w:pPr>
      <w:r>
        <w:t>содействует привлечению инвестиций в сферу ИКТ и развитию рынка услуг электросвязи в части оказания услуг передачи данных и телефонии по IP-протоколу (далее – рынок услуг передачи данных);</w:t>
      </w:r>
    </w:p>
    <w:p w:rsidR="00EC1BD1" w:rsidRDefault="00EC1BD1">
      <w:pPr>
        <w:pStyle w:val="newncpi"/>
      </w:pPr>
      <w:r>
        <w:t>проводит анализ состояния рынка услуг передачи данных по вопросам, входящим в компетенцию;</w:t>
      </w:r>
    </w:p>
    <w:p w:rsidR="00EC1BD1" w:rsidRDefault="00EC1BD1">
      <w:pPr>
        <w:pStyle w:val="newncpi"/>
      </w:pPr>
      <w:r>
        <w:t>принимает меры по защите прав и законных интересов операторов электросвязи и иных участников рынка услуг передачи данных по вопросам, входящим в компетенцию;</w:t>
      </w:r>
    </w:p>
    <w:p w:rsidR="00EC1BD1" w:rsidRDefault="00EC1BD1">
      <w:pPr>
        <w:pStyle w:val="newncpi"/>
      </w:pPr>
      <w:r>
        <w:t>определяет совместно с Министерством связи и информатизации порядок и условия присоединения сетей электросвязи к сети электросвязи общего пользования, включая единую республиканскую сеть передачи данных, их взаимодействия, а также порядок пропуска трафика на сетях электросвязи;</w:t>
      </w:r>
    </w:p>
    <w:p w:rsidR="00EC1BD1" w:rsidRDefault="00EC1BD1">
      <w:pPr>
        <w:pStyle w:val="newncpi"/>
      </w:pPr>
      <w:r>
        <w:t>принимает решения, обязательные к исполнению операторами электросвязи и иными участниками рынка услуг передачи данных;</w:t>
      </w:r>
    </w:p>
    <w:p w:rsidR="00EC1BD1" w:rsidRDefault="00EC1BD1">
      <w:pPr>
        <w:pStyle w:val="newncpi"/>
      </w:pPr>
      <w:r>
        <w:t>разрабатывает и принимает нормативные правовые акты в сфере ИКТ;</w:t>
      </w:r>
    </w:p>
    <w:p w:rsidR="00EC1BD1" w:rsidRDefault="00EC1BD1">
      <w:pPr>
        <w:pStyle w:val="newncpi"/>
      </w:pPr>
      <w:r>
        <w:t>принимает участие в международном сотрудничестве в сфере ИКТ;</w:t>
      </w:r>
    </w:p>
    <w:p w:rsidR="00EC1BD1" w:rsidRDefault="00EC1BD1">
      <w:pPr>
        <w:pStyle w:val="newncpi"/>
      </w:pPr>
      <w:r>
        <w:t>выполняет иные функции, предусмотренные законодательными актами.</w:t>
      </w:r>
    </w:p>
    <w:p w:rsidR="00EC1BD1" w:rsidRDefault="00EC1BD1">
      <w:pPr>
        <w:pStyle w:val="point"/>
      </w:pPr>
      <w:r>
        <w:t>5. Независимый регулятор имеет право:</w:t>
      </w:r>
    </w:p>
    <w:p w:rsidR="00EC1BD1" w:rsidRDefault="00EC1BD1">
      <w:pPr>
        <w:pStyle w:val="newncpi"/>
      </w:pPr>
      <w:r>
        <w:t>запрашивать (получать) в установленном порядке у государственных органов и иных организаций, а также индивидуальных предпринимателей необходимую для выполнения своих функций информацию в сфере ИКТ;</w:t>
      </w:r>
    </w:p>
    <w:p w:rsidR="00EC1BD1" w:rsidRDefault="00EC1BD1">
      <w:pPr>
        <w:pStyle w:val="newncpi"/>
      </w:pPr>
      <w:r>
        <w:t>направлять своих представителей для участия в совещаниях, проводимых государственными органами и иными организациями, при рассмотрении вопросов, относящихся к компетенции независимого регулятора;</w:t>
      </w:r>
    </w:p>
    <w:p w:rsidR="00EC1BD1" w:rsidRDefault="00EC1BD1">
      <w:pPr>
        <w:pStyle w:val="newncpi"/>
      </w:pPr>
      <w:r>
        <w:t>привлекать к участию в своей деятельности представителей государственных органов и иных организаций, а также экспертов (специалистов);</w:t>
      </w:r>
    </w:p>
    <w:p w:rsidR="00EC1BD1" w:rsidRDefault="00EC1BD1">
      <w:pPr>
        <w:pStyle w:val="newncpi"/>
      </w:pPr>
      <w:r>
        <w:t>осуществлять иные полномочия в соответствии с законодательными актами.</w:t>
      </w:r>
    </w:p>
    <w:p w:rsidR="00EC1BD1" w:rsidRDefault="00EC1BD1">
      <w:pPr>
        <w:pStyle w:val="newncpi"/>
      </w:pPr>
      <w:r>
        <w:t>Государственные органы и иные организации обязаны в недельный срок рассматривать обращения независимого регулятора и информировать его о результатах их рассмотрения.</w:t>
      </w:r>
    </w:p>
    <w:p w:rsidR="00EC1BD1" w:rsidRDefault="00EC1BD1">
      <w:pPr>
        <w:pStyle w:val="chapter"/>
      </w:pPr>
      <w:r>
        <w:t>ГЛАВА 3</w:t>
      </w:r>
      <w:r>
        <w:br/>
        <w:t>СОВЕТ НЕЗАВИСИМОГО РЕГУЛЯТОРА</w:t>
      </w:r>
    </w:p>
    <w:p w:rsidR="00EC1BD1" w:rsidRDefault="00EC1BD1">
      <w:pPr>
        <w:pStyle w:val="point"/>
      </w:pPr>
      <w:r>
        <w:lastRenderedPageBreak/>
        <w:t>6. Совет независимого регулятора (далее – Совет) является постоянно действующим коллегиальным органом независимого регулятора, создаваемым для рассмотрения и разрешения наиболее важных вопросов его деятельности.</w:t>
      </w:r>
    </w:p>
    <w:p w:rsidR="00EC1BD1" w:rsidRDefault="00EC1BD1">
      <w:pPr>
        <w:pStyle w:val="point"/>
      </w:pPr>
      <w:r>
        <w:t>7. Персональный состав Совета утверждается приказом Оперативно-аналитического центра при Президенте Республики Беларусь.</w:t>
      </w:r>
    </w:p>
    <w:p w:rsidR="00EC1BD1" w:rsidRDefault="00EC1BD1">
      <w:pPr>
        <w:pStyle w:val="newncpi"/>
      </w:pPr>
      <w:r>
        <w:t>Председателем Совета является начальник Оперативно-аналитического центра при Президенте Республики Беларусь.</w:t>
      </w:r>
    </w:p>
    <w:p w:rsidR="00EC1BD1" w:rsidRDefault="00EC1BD1">
      <w:pPr>
        <w:pStyle w:val="point"/>
      </w:pPr>
      <w:r>
        <w:t>8. Члены Совета выполняют свои обязанности на общественных началах.</w:t>
      </w:r>
    </w:p>
    <w:p w:rsidR="00EC1BD1" w:rsidRDefault="00EC1BD1">
      <w:pPr>
        <w:pStyle w:val="point"/>
      </w:pPr>
      <w:r>
        <w:t>9. Работой Совета руководит председатель Совета.</w:t>
      </w:r>
    </w:p>
    <w:p w:rsidR="00EC1BD1" w:rsidRDefault="00EC1BD1">
      <w:pPr>
        <w:pStyle w:val="point"/>
      </w:pPr>
      <w:r>
        <w:t>10. Перечень вопросов, обсуждаемых на Совете, определяется председателем Совета.</w:t>
      </w:r>
    </w:p>
    <w:p w:rsidR="00EC1BD1" w:rsidRDefault="00EC1BD1">
      <w:pPr>
        <w:pStyle w:val="point"/>
      </w:pPr>
      <w:r>
        <w:t>11. Заседания Совета проводятся по мере необходимости в сроки, определяемые председателем Совета.</w:t>
      </w:r>
    </w:p>
    <w:p w:rsidR="00EC1BD1" w:rsidRDefault="00EC1BD1">
      <w:pPr>
        <w:pStyle w:val="point"/>
      </w:pPr>
      <w:r>
        <w:t>12. На заседания Совета могут приглашаться представители государственных органов и иных организаций.</w:t>
      </w:r>
    </w:p>
    <w:p w:rsidR="00EC1BD1" w:rsidRDefault="00EC1BD1">
      <w:pPr>
        <w:pStyle w:val="point"/>
      </w:pPr>
      <w:r>
        <w:t>13. Заседание Совета считается правомочным, если на нем присутствует не менее половины его состава.</w:t>
      </w:r>
    </w:p>
    <w:p w:rsidR="00EC1BD1" w:rsidRDefault="00EC1BD1">
      <w:pPr>
        <w:pStyle w:val="point"/>
      </w:pPr>
      <w:r>
        <w:t>14. Решения принимаются простым большинством голосов членов Совета, присутствующих на заседании. При равенстве голосов решающим считается голос лица, председательствующего на заседании Совета.</w:t>
      </w:r>
    </w:p>
    <w:p w:rsidR="00EC1BD1" w:rsidRDefault="00EC1BD1">
      <w:pPr>
        <w:pStyle w:val="point"/>
      </w:pPr>
      <w:r>
        <w:t>15. Решения Совета оформляются протоколами его заседаний. При необходимости для реализации решений Совета издаются приказы Оперативно-аналитического центра при Президенте Республики Беларусь.</w:t>
      </w:r>
    </w:p>
    <w:p w:rsidR="00EC1BD1" w:rsidRDefault="00EC1BD1">
      <w:pPr>
        <w:pStyle w:val="point"/>
      </w:pPr>
      <w:r>
        <w:t>16. Организационно-техническое и информационное обеспечение деятельности Совета осуществляется независимым регулятором.</w:t>
      </w:r>
    </w:p>
    <w:p w:rsidR="00EC1BD1" w:rsidRDefault="00EC1BD1">
      <w:pPr>
        <w:pStyle w:val="newncpi"/>
      </w:pPr>
      <w:r>
        <w:t> </w:t>
      </w:r>
    </w:p>
    <w:p w:rsidR="00ED0F71" w:rsidRDefault="00ED0F71"/>
    <w:sectPr w:rsidR="00ED0F71" w:rsidSect="00F715F8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D1"/>
    <w:rsid w:val="00DB7C72"/>
    <w:rsid w:val="00E825E6"/>
    <w:rsid w:val="00EC1BD1"/>
    <w:rsid w:val="00E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3A127-4946-42EA-ACEA-3408C037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EC1BD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chapter">
    <w:name w:val="chapter"/>
    <w:basedOn w:val="Normal"/>
    <w:rsid w:val="00EC1BD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u">
    <w:name w:val="titleu"/>
    <w:basedOn w:val="Normal"/>
    <w:rsid w:val="00EC1BD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izvlechen">
    <w:name w:val="izvlechen"/>
    <w:basedOn w:val="Normal"/>
    <w:rsid w:val="00EC1BD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oint">
    <w:name w:val="point"/>
    <w:basedOn w:val="Normal"/>
    <w:rsid w:val="00EC1BD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Normal"/>
    <w:rsid w:val="00EC1BD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Normal"/>
    <w:rsid w:val="00EC1BD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Normal"/>
    <w:rsid w:val="00EC1BD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Normal"/>
    <w:rsid w:val="00EC1BD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hangeadd">
    <w:name w:val="changeadd"/>
    <w:basedOn w:val="Normal"/>
    <w:rsid w:val="00EC1BD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Normal"/>
    <w:rsid w:val="00EC1BD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ap1">
    <w:name w:val="cap1"/>
    <w:basedOn w:val="Normal"/>
    <w:rsid w:val="00EC1BD1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Normal"/>
    <w:rsid w:val="00EC1BD1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Normal"/>
    <w:rsid w:val="00EC1BD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Normal"/>
    <w:rsid w:val="00EC1BD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DefaultParagraphFont"/>
    <w:rsid w:val="00EC1BD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DefaultParagraphFont"/>
    <w:rsid w:val="00EC1BD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DefaultParagraphFont"/>
    <w:rsid w:val="00EC1BD1"/>
    <w:rPr>
      <w:rFonts w:ascii="Times New Roman" w:hAnsi="Times New Roman" w:cs="Times New Roman" w:hint="default"/>
    </w:rPr>
  </w:style>
  <w:style w:type="character" w:customStyle="1" w:styleId="number">
    <w:name w:val="number"/>
    <w:basedOn w:val="DefaultParagraphFont"/>
    <w:rsid w:val="00EC1BD1"/>
    <w:rPr>
      <w:rFonts w:ascii="Times New Roman" w:hAnsi="Times New Roman" w:cs="Times New Roman" w:hint="default"/>
    </w:rPr>
  </w:style>
  <w:style w:type="character" w:customStyle="1" w:styleId="razr">
    <w:name w:val="razr"/>
    <w:basedOn w:val="DefaultParagraphFont"/>
    <w:rsid w:val="00EC1BD1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DefaultParagraphFont"/>
    <w:rsid w:val="00EC1BD1"/>
  </w:style>
  <w:style w:type="character" w:customStyle="1" w:styleId="post">
    <w:name w:val="post"/>
    <w:basedOn w:val="DefaultParagraphFont"/>
    <w:rsid w:val="00EC1BD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DefaultParagraphFont"/>
    <w:rsid w:val="00EC1BD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1CBBB-2F08-445F-8E3F-0366C4D9863F}"/>
</file>

<file path=customXml/itemProps2.xml><?xml version="1.0" encoding="utf-8"?>
<ds:datastoreItem xmlns:ds="http://schemas.openxmlformats.org/officeDocument/2006/customXml" ds:itemID="{AA295B5F-602E-4E01-8AB8-E23F85678F8F}"/>
</file>

<file path=customXml/itemProps3.xml><?xml version="1.0" encoding="utf-8"?>
<ds:datastoreItem xmlns:ds="http://schemas.openxmlformats.org/officeDocument/2006/customXml" ds:itemID="{B02A3B50-00BF-473E-8FBF-3967EF1DC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3309</Words>
  <Characters>18867</Characters>
  <Application>Microsoft Office Word</Application>
  <DocSecurity>0</DocSecurity>
  <Lines>157</Lines>
  <Paragraphs>44</Paragraphs>
  <ScaleCrop>false</ScaleCrop>
  <Company/>
  <LinksUpToDate>false</LinksUpToDate>
  <CharactersWithSpaces>22132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2</cp:revision>
  <dcterms:created xsi:type="dcterms:W3CDTF">2023-05-23T15:21:00Z</dcterms:created>
  <dcterms:modified xsi:type="dcterms:W3CDTF">2023-05-23T15:22:00Z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